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CB5" w:rsidRPr="00571CB5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571CB5" w:rsidRPr="00BE15EF" w14:paraId="735B5E03" w14:textId="77777777" w:rsidTr="00755575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33A7F6CD" w14:textId="77777777" w:rsidR="00571CB5" w:rsidRDefault="00571CB5" w:rsidP="00571CB5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SMPU-LP-004/2024</w:t>
          </w:r>
        </w:p>
        <w:p w14:paraId="071543B1" w14:textId="4DB3E97E" w:rsidR="00571CB5" w:rsidRPr="00BE15EF" w:rsidRDefault="00571CB5" w:rsidP="00571CB5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12 cuartos adicionales en el municipio de Lampazos de Naranjo,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571CB5" w:rsidRPr="00BE15EF" w:rsidRDefault="00571CB5" w:rsidP="00571CB5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571CB5" w:rsidRPr="00BE15EF" w:rsidRDefault="00571CB5" w:rsidP="00571CB5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571CB5" w:rsidRPr="00BE15EF" w:rsidRDefault="00571CB5" w:rsidP="00571CB5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571CB5" w:rsidRPr="00BE15EF" w:rsidRDefault="00571CB5" w:rsidP="00571CB5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571CB5" w:rsidRPr="00BE15EF" w:rsidRDefault="00571CB5" w:rsidP="00571CB5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A83A3-47D2-426D-9485-DDB76BD8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2024-07-15T14:23:00Z</dcterms:modified>
</cp:coreProperties>
</file>